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5A" w:rsidRPr="007830AA" w:rsidRDefault="002B3E5A" w:rsidP="007830A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830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Stawki stypendialne dla mobilności w szkolnictwie wyższym </w:t>
      </w:r>
      <w:r w:rsidR="007830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programie Erasmus + -</w:t>
      </w:r>
      <w:r w:rsidRPr="007830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wyjazdy realizowane w ramach umowy z 2021r. </w:t>
      </w:r>
    </w:p>
    <w:p w:rsidR="002B3E5A" w:rsidRDefault="002B3E5A" w:rsidP="001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5D96" w:rsidRPr="001F5D96" w:rsidRDefault="002B3E5A" w:rsidP="001F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Uczelni</w:t>
      </w:r>
      <w:r w:rsidR="001F5D96" w:rsidRPr="001F5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STT</w:t>
      </w:r>
      <w:r w:rsidR="001F5D96" w:rsidRPr="001F5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tbl>
      <w:tblPr>
        <w:tblW w:w="10207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3"/>
        <w:gridCol w:w="2014"/>
      </w:tblGrid>
      <w:tr w:rsidR="001F5D96" w:rsidRPr="001F5D96" w:rsidTr="001F5D96">
        <w:trPr>
          <w:tblCellSpacing w:w="15" w:type="dxa"/>
        </w:trPr>
        <w:tc>
          <w:tcPr>
            <w:tcW w:w="8148" w:type="dxa"/>
            <w:vAlign w:val="center"/>
            <w:hideMark/>
          </w:tcPr>
          <w:p w:rsidR="001F5D96" w:rsidRPr="001F5D96" w:rsidRDefault="001F5D96" w:rsidP="001F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 NALEŻĄCE DO DANEJ GRUPY</w:t>
            </w:r>
          </w:p>
        </w:tc>
        <w:tc>
          <w:tcPr>
            <w:tcW w:w="1969" w:type="dxa"/>
            <w:vAlign w:val="center"/>
            <w:hideMark/>
          </w:tcPr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DZIENNA</w:t>
            </w:r>
          </w:p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(pobyt do 14 dni) </w:t>
            </w:r>
          </w:p>
        </w:tc>
      </w:tr>
      <w:tr w:rsidR="001F5D96" w:rsidRPr="001F5D96" w:rsidTr="001F5D96">
        <w:trPr>
          <w:tblCellSpacing w:w="15" w:type="dxa"/>
        </w:trPr>
        <w:tc>
          <w:tcPr>
            <w:tcW w:w="8148" w:type="dxa"/>
            <w:vAlign w:val="center"/>
            <w:hideMark/>
          </w:tcPr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1        </w:t>
            </w:r>
          </w:p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Dania, Finlandia, Irlandia, Islandia, Lichtenstein, Luksemburg, Norwegia, Szwecja, kraje partnerskie regionu 14 (od KA131_2021)</w:t>
            </w:r>
          </w:p>
        </w:tc>
        <w:tc>
          <w:tcPr>
            <w:tcW w:w="1969" w:type="dxa"/>
            <w:vAlign w:val="center"/>
            <w:hideMark/>
          </w:tcPr>
          <w:p w:rsidR="001F5D96" w:rsidRPr="001F5D96" w:rsidRDefault="001F5D96" w:rsidP="001F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 EUR</w:t>
            </w:r>
          </w:p>
        </w:tc>
      </w:tr>
      <w:tr w:rsidR="001F5D96" w:rsidRPr="001F5D96" w:rsidTr="001F5D96">
        <w:trPr>
          <w:tblCellSpacing w:w="15" w:type="dxa"/>
        </w:trPr>
        <w:tc>
          <w:tcPr>
            <w:tcW w:w="8148" w:type="dxa"/>
            <w:vAlign w:val="center"/>
            <w:hideMark/>
          </w:tcPr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</w:t>
            </w:r>
          </w:p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Austria, Belgia, Cypr, Francja, Grecja, Hiszpania, Holandia, Malta, Niemcy, Portugalia, Włochy, kraje partnerskie regionu 5 (od KA131_2021)</w:t>
            </w:r>
          </w:p>
        </w:tc>
        <w:tc>
          <w:tcPr>
            <w:tcW w:w="1969" w:type="dxa"/>
            <w:vAlign w:val="center"/>
            <w:hideMark/>
          </w:tcPr>
          <w:p w:rsidR="001F5D96" w:rsidRPr="001F5D96" w:rsidRDefault="001F5D96" w:rsidP="001F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 EUR</w:t>
            </w:r>
          </w:p>
        </w:tc>
      </w:tr>
      <w:tr w:rsidR="001F5D96" w:rsidRPr="001F5D96" w:rsidTr="001F5D96">
        <w:trPr>
          <w:trHeight w:val="928"/>
          <w:tblCellSpacing w:w="15" w:type="dxa"/>
        </w:trPr>
        <w:tc>
          <w:tcPr>
            <w:tcW w:w="8148" w:type="dxa"/>
            <w:vAlign w:val="center"/>
            <w:hideMark/>
          </w:tcPr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3</w:t>
            </w:r>
          </w:p>
          <w:p w:rsidR="001F5D96" w:rsidRPr="001F5D96" w:rsidRDefault="001F5D96" w:rsidP="001F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Bułgaria, Chorwacja, Czechy, Estonia, Macedonia Północna, Litwa, Łotwa, Rumunia, Serbia, Słowacja, Słowenia, Turcja, Węgry, Polska (dla przyjeżdżających przedstawicieli przedsiębiorstw)</w:t>
            </w:r>
          </w:p>
        </w:tc>
        <w:tc>
          <w:tcPr>
            <w:tcW w:w="1969" w:type="dxa"/>
            <w:vAlign w:val="center"/>
            <w:hideMark/>
          </w:tcPr>
          <w:p w:rsidR="001F5D96" w:rsidRPr="001F5D96" w:rsidRDefault="001F5D96" w:rsidP="001F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D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 EUR</w:t>
            </w:r>
          </w:p>
        </w:tc>
      </w:tr>
    </w:tbl>
    <w:p w:rsidR="006E57BC" w:rsidRDefault="006E57BC" w:rsidP="006E57BC">
      <w:pPr>
        <w:pStyle w:val="bodytext"/>
      </w:pPr>
      <w:r>
        <w:t>Data rozpoczęcia okresu mobilności będzie pierwszym dniem, a data zakończenia mobilności będzie ostatnim dniem, w jakim pracownik – zgodnie z przyjętym do realizacji indywidualnym programem nauczania – musi być obecny w instytucji przyjmującej.</w:t>
      </w:r>
    </w:p>
    <w:p w:rsidR="006E57BC" w:rsidRDefault="006E57BC" w:rsidP="006E57BC">
      <w:pPr>
        <w:pStyle w:val="bodytext"/>
      </w:pPr>
      <w:r>
        <w:t xml:space="preserve">Maksymalnie jeden dzień następujący bezpośrednio przed oraz maksymalnie jeden dzień następujący bezpośrednio po okresie mobilności  </w:t>
      </w:r>
      <w:r w:rsidR="009B1A86">
        <w:t xml:space="preserve">może zostać </w:t>
      </w:r>
      <w:r>
        <w:t>dodany do okresu mobilności. Na okres tych maksymalnie dwóch dni będzi</w:t>
      </w:r>
      <w:bookmarkStart w:id="0" w:name="_GoBack"/>
      <w:bookmarkEnd w:id="0"/>
      <w:r>
        <w:t>e wypłacone pracownikowi stypendium.</w:t>
      </w:r>
    </w:p>
    <w:p w:rsidR="006E57BC" w:rsidRDefault="006E57BC" w:rsidP="006E57BC">
      <w:pPr>
        <w:pStyle w:val="bodytext"/>
      </w:pPr>
      <w:r>
        <w:t xml:space="preserve">Ostateczna kwota za cały okres mobilności będzie określona poprzez pomnożenie liczby dni wynikających z dat pobytu pracownika za granicą  przez  stawkę dzienną przysługującą w danym kraju.  </w:t>
      </w:r>
    </w:p>
    <w:p w:rsidR="006E57BC" w:rsidRDefault="006E57BC" w:rsidP="006E57BC">
      <w:pPr>
        <w:pStyle w:val="bodytext"/>
      </w:pPr>
      <w:r>
        <w:t xml:space="preserve">Jeżeli potwierdzony okres pobytu w uczelni przyjmującej  będzie krótszy niż ten ustalony w umowie pierwotnej okres dofinansowania, wysokość dofinansowania zostanie odpowiednio obniżona. </w:t>
      </w:r>
    </w:p>
    <w:p w:rsidR="006E57BC" w:rsidRDefault="006E57BC" w:rsidP="006E57BC">
      <w:pPr>
        <w:pStyle w:val="bodytext"/>
      </w:pPr>
      <w:r>
        <w:t>Jeżeli potwierdzony okres pobytu będzie dłuższy niż uzgodniony z Uczelnią  okres dofinansowania, wysokość dofinansowania nie zmieni się, a dofinansowanie na okres przekraczający ten uzgodniony okres  zostanie uznane za dofinansowanie zerowe.</w:t>
      </w:r>
    </w:p>
    <w:p w:rsidR="001F5D96" w:rsidRDefault="001F5D96" w:rsidP="006E57BC"/>
    <w:sectPr w:rsidR="001F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96"/>
    <w:rsid w:val="001F5D96"/>
    <w:rsid w:val="00224C40"/>
    <w:rsid w:val="002B3E5A"/>
    <w:rsid w:val="006543E2"/>
    <w:rsid w:val="006E57BC"/>
    <w:rsid w:val="007830AA"/>
    <w:rsid w:val="009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8132"/>
  <w15:chartTrackingRefBased/>
  <w15:docId w15:val="{215DC3EB-5C7B-425E-B74F-EA3B092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E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3</cp:revision>
  <dcterms:created xsi:type="dcterms:W3CDTF">2022-01-29T12:16:00Z</dcterms:created>
  <dcterms:modified xsi:type="dcterms:W3CDTF">2022-01-29T13:15:00Z</dcterms:modified>
</cp:coreProperties>
</file>